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BB498" w14:textId="77777777" w:rsidR="00B136DD" w:rsidRDefault="00B136DD" w:rsidP="00B136DD">
      <w:pPr>
        <w:pStyle w:val="Heading2"/>
      </w:pPr>
      <w:bookmarkStart w:id="0" w:name="_Toc47720029"/>
      <w:r>
        <w:t>Template: Community Needs Assessment and Gap Analysis</w:t>
      </w:r>
      <w:bookmarkEnd w:id="0"/>
      <w:r>
        <w:t xml:space="preserve"> </w:t>
      </w:r>
    </w:p>
    <w:p w14:paraId="77EC01AF" w14:textId="77777777" w:rsidR="00B136DD" w:rsidRPr="005A0493" w:rsidRDefault="00B136DD" w:rsidP="00B136DD">
      <w:pPr>
        <w:spacing w:after="80"/>
        <w:jc w:val="center"/>
        <w:rPr>
          <w:rFonts w:cstheme="minorBidi"/>
          <w:b/>
          <w:bCs/>
          <w:color w:val="17365D"/>
        </w:rPr>
      </w:pPr>
      <w:r w:rsidRPr="005A0493">
        <w:rPr>
          <w:rFonts w:cstheme="minorBidi"/>
          <w:b/>
          <w:bCs/>
          <w:color w:val="17365D"/>
        </w:rPr>
        <w:t>(CONSORTIUM NAME)</w:t>
      </w:r>
    </w:p>
    <w:p w14:paraId="340987F1" w14:textId="77777777" w:rsidR="00B136DD" w:rsidRPr="005A0493" w:rsidRDefault="00B136DD" w:rsidP="00B136DD">
      <w:pPr>
        <w:spacing w:after="80"/>
        <w:jc w:val="center"/>
        <w:rPr>
          <w:rFonts w:cstheme="minorBidi"/>
          <w:b/>
          <w:bCs/>
          <w:color w:val="17365D"/>
        </w:rPr>
      </w:pPr>
      <w:r w:rsidRPr="005A0493">
        <w:rPr>
          <w:rFonts w:cstheme="minorBidi"/>
          <w:b/>
          <w:bCs/>
          <w:color w:val="17365D"/>
        </w:rPr>
        <w:t>(CITY, STATE)</w:t>
      </w:r>
    </w:p>
    <w:p w14:paraId="6CB0FBA5" w14:textId="77777777" w:rsidR="00B136DD" w:rsidRPr="005A0493" w:rsidRDefault="00B136DD" w:rsidP="00B136DD">
      <w:pPr>
        <w:spacing w:after="80"/>
        <w:jc w:val="center"/>
        <w:rPr>
          <w:rFonts w:cstheme="minorBidi"/>
          <w:b/>
          <w:bCs/>
          <w:color w:val="17365D"/>
        </w:rPr>
      </w:pPr>
      <w:r w:rsidRPr="005A0493">
        <w:rPr>
          <w:rFonts w:cstheme="minorBidi"/>
          <w:b/>
          <w:bCs/>
          <w:color w:val="17365D"/>
        </w:rPr>
        <w:t>(DATE)</w:t>
      </w:r>
    </w:p>
    <w:p w14:paraId="5CB2D3A3" w14:textId="77777777" w:rsidR="00B136DD" w:rsidRPr="00E405D1" w:rsidRDefault="00B136DD" w:rsidP="00B136DD">
      <w:pPr>
        <w:rPr>
          <w:rFonts w:ascii="Times New Roman" w:hAnsi="Times New Roman"/>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800"/>
        <w:gridCol w:w="6091"/>
      </w:tblGrid>
      <w:tr w:rsidR="00B136DD" w:rsidRPr="00E405D1" w14:paraId="1EC1C722" w14:textId="77777777" w:rsidTr="009100D4">
        <w:tc>
          <w:tcPr>
            <w:tcW w:w="2189" w:type="dxa"/>
            <w:shd w:val="clear" w:color="auto" w:fill="D9D9D9" w:themeFill="background1" w:themeFillShade="D9"/>
          </w:tcPr>
          <w:p w14:paraId="536E073B" w14:textId="77777777" w:rsidR="00B136DD" w:rsidRPr="00E53422" w:rsidRDefault="00B136DD" w:rsidP="009100D4">
            <w:pPr>
              <w:autoSpaceDE w:val="0"/>
              <w:autoSpaceDN w:val="0"/>
              <w:adjustRightInd w:val="0"/>
              <w:spacing w:before="120" w:after="120"/>
              <w:rPr>
                <w:rFonts w:cstheme="minorBidi"/>
              </w:rPr>
            </w:pPr>
            <w:r w:rsidRPr="1CECEC1B">
              <w:rPr>
                <w:rFonts w:cstheme="minorBidi"/>
              </w:rPr>
              <w:t>Grantee Organization</w:t>
            </w:r>
          </w:p>
        </w:tc>
        <w:tc>
          <w:tcPr>
            <w:tcW w:w="7891" w:type="dxa"/>
            <w:gridSpan w:val="2"/>
            <w:shd w:val="clear" w:color="auto" w:fill="auto"/>
          </w:tcPr>
          <w:p w14:paraId="3F18354E" w14:textId="77777777" w:rsidR="00B136DD" w:rsidRPr="00816A49" w:rsidRDefault="00B136DD" w:rsidP="009100D4">
            <w:pPr>
              <w:spacing w:before="120" w:after="120"/>
              <w:jc w:val="center"/>
              <w:rPr>
                <w:rFonts w:cstheme="minorHAnsi"/>
              </w:rPr>
            </w:pPr>
          </w:p>
        </w:tc>
      </w:tr>
      <w:tr w:rsidR="00B136DD" w:rsidRPr="00E405D1" w14:paraId="36AF7088" w14:textId="77777777" w:rsidTr="009100D4">
        <w:tc>
          <w:tcPr>
            <w:tcW w:w="2189" w:type="dxa"/>
            <w:shd w:val="clear" w:color="auto" w:fill="D9D9D9" w:themeFill="background1" w:themeFillShade="D9"/>
          </w:tcPr>
          <w:p w14:paraId="0B011602" w14:textId="77777777" w:rsidR="00B136DD" w:rsidRPr="00510EE9" w:rsidRDefault="00B136DD" w:rsidP="009100D4">
            <w:pPr>
              <w:autoSpaceDE w:val="0"/>
              <w:autoSpaceDN w:val="0"/>
              <w:adjustRightInd w:val="0"/>
              <w:spacing w:before="120" w:after="120"/>
              <w:rPr>
                <w:rFonts w:cstheme="minorBidi"/>
                <w:color w:val="FF0000"/>
              </w:rPr>
            </w:pPr>
            <w:r w:rsidRPr="1CECEC1B">
              <w:rPr>
                <w:rFonts w:cstheme="minorBidi"/>
              </w:rPr>
              <w:t>Grant Number</w:t>
            </w:r>
          </w:p>
        </w:tc>
        <w:tc>
          <w:tcPr>
            <w:tcW w:w="7891" w:type="dxa"/>
            <w:gridSpan w:val="2"/>
            <w:shd w:val="clear" w:color="auto" w:fill="auto"/>
          </w:tcPr>
          <w:p w14:paraId="43B5F61C" w14:textId="77777777" w:rsidR="00B136DD" w:rsidRPr="00816A49" w:rsidRDefault="00B136DD" w:rsidP="009100D4">
            <w:pPr>
              <w:spacing w:before="120" w:after="120"/>
              <w:rPr>
                <w:rFonts w:cstheme="minorHAnsi"/>
              </w:rPr>
            </w:pPr>
          </w:p>
        </w:tc>
      </w:tr>
      <w:tr w:rsidR="00B136DD" w:rsidRPr="00E405D1" w14:paraId="15D4E74D" w14:textId="77777777" w:rsidTr="009100D4">
        <w:tc>
          <w:tcPr>
            <w:tcW w:w="2189" w:type="dxa"/>
            <w:shd w:val="clear" w:color="auto" w:fill="D9D9D9" w:themeFill="background1" w:themeFillShade="D9"/>
          </w:tcPr>
          <w:p w14:paraId="037CDB84" w14:textId="77777777" w:rsidR="00B136DD" w:rsidRPr="00E53422" w:rsidRDefault="00B136DD" w:rsidP="009100D4">
            <w:pPr>
              <w:autoSpaceDE w:val="0"/>
              <w:autoSpaceDN w:val="0"/>
              <w:adjustRightInd w:val="0"/>
              <w:spacing w:before="120" w:after="120"/>
              <w:rPr>
                <w:rFonts w:cstheme="minorBidi"/>
              </w:rPr>
            </w:pPr>
            <w:r w:rsidRPr="1CECEC1B">
              <w:rPr>
                <w:rFonts w:cstheme="minorBidi"/>
              </w:rPr>
              <w:t>Address</w:t>
            </w:r>
          </w:p>
        </w:tc>
        <w:tc>
          <w:tcPr>
            <w:tcW w:w="7891" w:type="dxa"/>
            <w:gridSpan w:val="2"/>
            <w:shd w:val="clear" w:color="auto" w:fill="auto"/>
          </w:tcPr>
          <w:p w14:paraId="67FDFCB7" w14:textId="77777777" w:rsidR="00B136DD" w:rsidRPr="00816A49" w:rsidRDefault="00B136DD" w:rsidP="009100D4">
            <w:pPr>
              <w:spacing w:before="120" w:after="120"/>
              <w:rPr>
                <w:rFonts w:cstheme="minorHAnsi"/>
              </w:rPr>
            </w:pPr>
          </w:p>
        </w:tc>
      </w:tr>
      <w:tr w:rsidR="00B136DD" w:rsidRPr="00E405D1" w14:paraId="54B31FFA" w14:textId="77777777" w:rsidTr="009100D4">
        <w:tc>
          <w:tcPr>
            <w:tcW w:w="2189" w:type="dxa"/>
            <w:shd w:val="clear" w:color="auto" w:fill="D9D9D9" w:themeFill="background1" w:themeFillShade="D9"/>
          </w:tcPr>
          <w:p w14:paraId="23BA4140" w14:textId="77777777" w:rsidR="00B136DD" w:rsidRPr="00E53422" w:rsidRDefault="00B136DD" w:rsidP="009100D4">
            <w:pPr>
              <w:autoSpaceDE w:val="0"/>
              <w:autoSpaceDN w:val="0"/>
              <w:adjustRightInd w:val="0"/>
              <w:spacing w:before="120" w:after="120"/>
              <w:rPr>
                <w:rFonts w:cstheme="minorBidi"/>
              </w:rPr>
            </w:pPr>
            <w:r w:rsidRPr="1CECEC1B">
              <w:rPr>
                <w:rFonts w:cstheme="minorBidi"/>
              </w:rPr>
              <w:t>Service Area</w:t>
            </w:r>
          </w:p>
        </w:tc>
        <w:tc>
          <w:tcPr>
            <w:tcW w:w="7891" w:type="dxa"/>
            <w:gridSpan w:val="2"/>
            <w:shd w:val="clear" w:color="auto" w:fill="auto"/>
          </w:tcPr>
          <w:p w14:paraId="3B660AA5" w14:textId="77777777" w:rsidR="00B136DD" w:rsidRPr="00816A49" w:rsidRDefault="00B136DD" w:rsidP="009100D4">
            <w:pPr>
              <w:spacing w:before="120" w:after="120"/>
              <w:rPr>
                <w:rFonts w:cstheme="minorHAnsi"/>
              </w:rPr>
            </w:pPr>
          </w:p>
        </w:tc>
      </w:tr>
      <w:tr w:rsidR="00B136DD" w:rsidRPr="00E405D1" w14:paraId="49026551" w14:textId="77777777" w:rsidTr="009100D4">
        <w:trPr>
          <w:trHeight w:val="459"/>
        </w:trPr>
        <w:tc>
          <w:tcPr>
            <w:tcW w:w="2189" w:type="dxa"/>
            <w:vMerge w:val="restart"/>
            <w:shd w:val="clear" w:color="auto" w:fill="D9D9D9" w:themeFill="background1" w:themeFillShade="D9"/>
          </w:tcPr>
          <w:p w14:paraId="76DE90F5" w14:textId="77777777" w:rsidR="00B136DD" w:rsidRPr="00E53422" w:rsidRDefault="00B136DD" w:rsidP="009100D4">
            <w:pPr>
              <w:autoSpaceDE w:val="0"/>
              <w:autoSpaceDN w:val="0"/>
              <w:adjustRightInd w:val="0"/>
              <w:spacing w:before="120" w:after="120"/>
              <w:rPr>
                <w:rFonts w:cstheme="minorBidi"/>
              </w:rPr>
            </w:pPr>
            <w:r w:rsidRPr="1CECEC1B">
              <w:rPr>
                <w:rFonts w:cstheme="minorBidi"/>
              </w:rPr>
              <w:t xml:space="preserve">Project Director </w:t>
            </w:r>
          </w:p>
          <w:p w14:paraId="536C10B9" w14:textId="77777777" w:rsidR="00B136DD" w:rsidRPr="00816A49" w:rsidRDefault="00B136DD" w:rsidP="009100D4">
            <w:pPr>
              <w:autoSpaceDE w:val="0"/>
              <w:autoSpaceDN w:val="0"/>
              <w:adjustRightInd w:val="0"/>
              <w:spacing w:before="120" w:after="120"/>
              <w:rPr>
                <w:rFonts w:cstheme="minorHAnsi"/>
              </w:rPr>
            </w:pPr>
          </w:p>
        </w:tc>
        <w:tc>
          <w:tcPr>
            <w:tcW w:w="1800" w:type="dxa"/>
            <w:shd w:val="clear" w:color="auto" w:fill="D9D9D9" w:themeFill="background1" w:themeFillShade="D9"/>
            <w:vAlign w:val="center"/>
          </w:tcPr>
          <w:p w14:paraId="73CA5DA6" w14:textId="77777777" w:rsidR="00B136DD" w:rsidRPr="00E53422" w:rsidRDefault="00B136DD" w:rsidP="009100D4">
            <w:pPr>
              <w:spacing w:before="120" w:after="120"/>
              <w:rPr>
                <w:rFonts w:cstheme="minorBidi"/>
              </w:rPr>
            </w:pPr>
            <w:r w:rsidRPr="1CECEC1B">
              <w:rPr>
                <w:rFonts w:cstheme="minorBidi"/>
              </w:rPr>
              <w:t>Name:</w:t>
            </w:r>
          </w:p>
        </w:tc>
        <w:tc>
          <w:tcPr>
            <w:tcW w:w="6091" w:type="dxa"/>
            <w:shd w:val="clear" w:color="auto" w:fill="auto"/>
          </w:tcPr>
          <w:p w14:paraId="35779E58" w14:textId="77777777" w:rsidR="00B136DD" w:rsidRPr="00816A49" w:rsidRDefault="00B136DD" w:rsidP="009100D4">
            <w:pPr>
              <w:spacing w:before="120" w:after="120"/>
              <w:rPr>
                <w:rFonts w:cstheme="minorHAnsi"/>
              </w:rPr>
            </w:pPr>
          </w:p>
        </w:tc>
      </w:tr>
      <w:tr w:rsidR="00B136DD" w:rsidRPr="00E405D1" w14:paraId="5FBAF7E7" w14:textId="77777777" w:rsidTr="009100D4">
        <w:trPr>
          <w:trHeight w:val="457"/>
        </w:trPr>
        <w:tc>
          <w:tcPr>
            <w:tcW w:w="2189" w:type="dxa"/>
            <w:vMerge/>
            <w:shd w:val="clear" w:color="auto" w:fill="D9D9D9"/>
          </w:tcPr>
          <w:p w14:paraId="7BF5BBF9" w14:textId="77777777" w:rsidR="00B136DD" w:rsidRPr="00816A49" w:rsidRDefault="00B136DD" w:rsidP="009100D4">
            <w:pPr>
              <w:autoSpaceDE w:val="0"/>
              <w:autoSpaceDN w:val="0"/>
              <w:adjustRightInd w:val="0"/>
              <w:spacing w:before="120" w:after="120"/>
              <w:rPr>
                <w:rFonts w:cstheme="minorHAnsi"/>
              </w:rPr>
            </w:pPr>
          </w:p>
        </w:tc>
        <w:tc>
          <w:tcPr>
            <w:tcW w:w="1800" w:type="dxa"/>
            <w:shd w:val="clear" w:color="auto" w:fill="D9D9D9" w:themeFill="background1" w:themeFillShade="D9"/>
            <w:vAlign w:val="center"/>
          </w:tcPr>
          <w:p w14:paraId="1D3940B6" w14:textId="77777777" w:rsidR="00B136DD" w:rsidRPr="00E53422" w:rsidRDefault="00B136DD" w:rsidP="009100D4">
            <w:pPr>
              <w:spacing w:before="120" w:after="120"/>
              <w:rPr>
                <w:rFonts w:cstheme="minorBidi"/>
              </w:rPr>
            </w:pPr>
            <w:r w:rsidRPr="1CECEC1B">
              <w:rPr>
                <w:rFonts w:cstheme="minorBidi"/>
              </w:rPr>
              <w:t>Title:</w:t>
            </w:r>
          </w:p>
        </w:tc>
        <w:tc>
          <w:tcPr>
            <w:tcW w:w="6091" w:type="dxa"/>
            <w:shd w:val="clear" w:color="auto" w:fill="auto"/>
          </w:tcPr>
          <w:p w14:paraId="38744655" w14:textId="77777777" w:rsidR="00B136DD" w:rsidRPr="00816A49" w:rsidRDefault="00B136DD" w:rsidP="009100D4">
            <w:pPr>
              <w:spacing w:before="120" w:after="120"/>
              <w:rPr>
                <w:rFonts w:cstheme="minorHAnsi"/>
              </w:rPr>
            </w:pPr>
          </w:p>
        </w:tc>
      </w:tr>
      <w:tr w:rsidR="00B136DD" w:rsidRPr="00E405D1" w14:paraId="4C7954D1" w14:textId="77777777" w:rsidTr="009100D4">
        <w:trPr>
          <w:trHeight w:val="457"/>
        </w:trPr>
        <w:tc>
          <w:tcPr>
            <w:tcW w:w="2189" w:type="dxa"/>
            <w:vMerge/>
            <w:shd w:val="clear" w:color="auto" w:fill="D9D9D9"/>
          </w:tcPr>
          <w:p w14:paraId="22C54EA2" w14:textId="77777777" w:rsidR="00B136DD" w:rsidRPr="00816A49" w:rsidRDefault="00B136DD" w:rsidP="009100D4">
            <w:pPr>
              <w:autoSpaceDE w:val="0"/>
              <w:autoSpaceDN w:val="0"/>
              <w:adjustRightInd w:val="0"/>
              <w:spacing w:before="120" w:after="120"/>
              <w:rPr>
                <w:rFonts w:cstheme="minorHAnsi"/>
              </w:rPr>
            </w:pPr>
          </w:p>
        </w:tc>
        <w:tc>
          <w:tcPr>
            <w:tcW w:w="1800" w:type="dxa"/>
            <w:shd w:val="clear" w:color="auto" w:fill="D9D9D9" w:themeFill="background1" w:themeFillShade="D9"/>
            <w:vAlign w:val="center"/>
          </w:tcPr>
          <w:p w14:paraId="06665E0B" w14:textId="77777777" w:rsidR="00B136DD" w:rsidRPr="00E53422" w:rsidRDefault="00B136DD" w:rsidP="009100D4">
            <w:pPr>
              <w:spacing w:before="120" w:after="120"/>
              <w:rPr>
                <w:rFonts w:cstheme="minorBidi"/>
              </w:rPr>
            </w:pPr>
            <w:r w:rsidRPr="1CECEC1B">
              <w:rPr>
                <w:rFonts w:cstheme="minorBidi"/>
              </w:rPr>
              <w:t>Phone number:</w:t>
            </w:r>
          </w:p>
        </w:tc>
        <w:tc>
          <w:tcPr>
            <w:tcW w:w="6091" w:type="dxa"/>
            <w:shd w:val="clear" w:color="auto" w:fill="auto"/>
          </w:tcPr>
          <w:p w14:paraId="20328086" w14:textId="77777777" w:rsidR="00B136DD" w:rsidRPr="00816A49" w:rsidRDefault="00B136DD" w:rsidP="009100D4">
            <w:pPr>
              <w:spacing w:before="120" w:after="120"/>
              <w:rPr>
                <w:rFonts w:cstheme="minorHAnsi"/>
              </w:rPr>
            </w:pPr>
          </w:p>
        </w:tc>
      </w:tr>
      <w:tr w:rsidR="00B136DD" w:rsidRPr="00E405D1" w14:paraId="148E7CB8" w14:textId="77777777" w:rsidTr="009100D4">
        <w:trPr>
          <w:trHeight w:val="457"/>
        </w:trPr>
        <w:tc>
          <w:tcPr>
            <w:tcW w:w="2189" w:type="dxa"/>
            <w:vMerge/>
            <w:shd w:val="clear" w:color="auto" w:fill="D9D9D9"/>
          </w:tcPr>
          <w:p w14:paraId="65B7C258" w14:textId="77777777" w:rsidR="00B136DD" w:rsidRPr="00816A49" w:rsidRDefault="00B136DD" w:rsidP="009100D4">
            <w:pPr>
              <w:autoSpaceDE w:val="0"/>
              <w:autoSpaceDN w:val="0"/>
              <w:adjustRightInd w:val="0"/>
              <w:spacing w:before="120" w:after="120"/>
              <w:rPr>
                <w:rFonts w:cstheme="minorHAnsi"/>
              </w:rPr>
            </w:pPr>
          </w:p>
        </w:tc>
        <w:tc>
          <w:tcPr>
            <w:tcW w:w="1800" w:type="dxa"/>
            <w:shd w:val="clear" w:color="auto" w:fill="D9D9D9" w:themeFill="background1" w:themeFillShade="D9"/>
            <w:vAlign w:val="center"/>
          </w:tcPr>
          <w:p w14:paraId="55A7A3CD" w14:textId="77777777" w:rsidR="00B136DD" w:rsidRPr="00E53422" w:rsidRDefault="00B136DD" w:rsidP="009100D4">
            <w:pPr>
              <w:spacing w:before="120" w:after="120"/>
              <w:rPr>
                <w:rFonts w:cstheme="minorBidi"/>
              </w:rPr>
            </w:pPr>
            <w:r w:rsidRPr="1CECEC1B">
              <w:rPr>
                <w:rFonts w:cstheme="minorBidi"/>
              </w:rPr>
              <w:t>Email address:</w:t>
            </w:r>
          </w:p>
        </w:tc>
        <w:tc>
          <w:tcPr>
            <w:tcW w:w="6091" w:type="dxa"/>
            <w:shd w:val="clear" w:color="auto" w:fill="auto"/>
          </w:tcPr>
          <w:p w14:paraId="1B43D6A7" w14:textId="77777777" w:rsidR="00B136DD" w:rsidRPr="00816A49" w:rsidRDefault="00B136DD" w:rsidP="009100D4">
            <w:pPr>
              <w:spacing w:before="120" w:after="120"/>
              <w:rPr>
                <w:rFonts w:cstheme="minorHAnsi"/>
              </w:rPr>
            </w:pPr>
          </w:p>
        </w:tc>
      </w:tr>
      <w:tr w:rsidR="00B136DD" w:rsidRPr="00E405D1" w14:paraId="168098B2" w14:textId="77777777" w:rsidTr="009100D4">
        <w:trPr>
          <w:trHeight w:val="130"/>
        </w:trPr>
        <w:tc>
          <w:tcPr>
            <w:tcW w:w="2189" w:type="dxa"/>
            <w:vMerge w:val="restart"/>
            <w:shd w:val="clear" w:color="auto" w:fill="D9D9D9" w:themeFill="background1" w:themeFillShade="D9"/>
          </w:tcPr>
          <w:p w14:paraId="39534D3A" w14:textId="77777777" w:rsidR="00B136DD" w:rsidRPr="00E53422" w:rsidRDefault="00B136DD" w:rsidP="009100D4">
            <w:pPr>
              <w:autoSpaceDE w:val="0"/>
              <w:autoSpaceDN w:val="0"/>
              <w:adjustRightInd w:val="0"/>
              <w:spacing w:before="120" w:after="120"/>
              <w:rPr>
                <w:rFonts w:cstheme="minorBidi"/>
              </w:rPr>
            </w:pPr>
            <w:r w:rsidRPr="1CECEC1B">
              <w:rPr>
                <w:rFonts w:cstheme="minorBidi"/>
              </w:rPr>
              <w:t>Contributing Consortium Members and Stakeholders</w:t>
            </w:r>
            <w:r>
              <w:t xml:space="preserve"> (organization name or individual descriptor – i.e., “person in recovery” – is sufficient; individual names are not required)</w:t>
            </w:r>
          </w:p>
        </w:tc>
        <w:tc>
          <w:tcPr>
            <w:tcW w:w="7891" w:type="dxa"/>
            <w:gridSpan w:val="2"/>
            <w:shd w:val="clear" w:color="auto" w:fill="auto"/>
          </w:tcPr>
          <w:p w14:paraId="4BC66E41" w14:textId="77777777" w:rsidR="00B136DD" w:rsidRPr="00816A49" w:rsidRDefault="00B136DD" w:rsidP="009100D4">
            <w:pPr>
              <w:spacing w:before="120" w:after="120"/>
              <w:rPr>
                <w:rFonts w:cstheme="minorHAnsi"/>
              </w:rPr>
            </w:pPr>
          </w:p>
        </w:tc>
      </w:tr>
      <w:tr w:rsidR="00B136DD" w:rsidRPr="00E405D1" w14:paraId="2A859D48" w14:textId="77777777" w:rsidTr="009100D4">
        <w:trPr>
          <w:trHeight w:val="130"/>
        </w:trPr>
        <w:tc>
          <w:tcPr>
            <w:tcW w:w="2189" w:type="dxa"/>
            <w:vMerge/>
            <w:shd w:val="clear" w:color="auto" w:fill="D9D9D9"/>
          </w:tcPr>
          <w:p w14:paraId="5E6E9969" w14:textId="77777777" w:rsidR="00B136DD" w:rsidRPr="00816A49" w:rsidRDefault="00B136DD" w:rsidP="009100D4">
            <w:pPr>
              <w:autoSpaceDE w:val="0"/>
              <w:autoSpaceDN w:val="0"/>
              <w:adjustRightInd w:val="0"/>
              <w:spacing w:before="120" w:after="120"/>
              <w:rPr>
                <w:rFonts w:cstheme="minorHAnsi"/>
              </w:rPr>
            </w:pPr>
          </w:p>
        </w:tc>
        <w:tc>
          <w:tcPr>
            <w:tcW w:w="7891" w:type="dxa"/>
            <w:gridSpan w:val="2"/>
            <w:shd w:val="clear" w:color="auto" w:fill="auto"/>
          </w:tcPr>
          <w:p w14:paraId="54004C8D" w14:textId="77777777" w:rsidR="00B136DD" w:rsidRPr="00816A49" w:rsidRDefault="00B136DD" w:rsidP="009100D4">
            <w:pPr>
              <w:spacing w:before="120" w:after="120"/>
              <w:rPr>
                <w:rFonts w:cstheme="minorHAnsi"/>
              </w:rPr>
            </w:pPr>
          </w:p>
        </w:tc>
      </w:tr>
      <w:tr w:rsidR="00B136DD" w:rsidRPr="00E405D1" w14:paraId="5CBBAFBE" w14:textId="77777777" w:rsidTr="009100D4">
        <w:trPr>
          <w:trHeight w:val="130"/>
        </w:trPr>
        <w:tc>
          <w:tcPr>
            <w:tcW w:w="2189" w:type="dxa"/>
            <w:vMerge/>
            <w:shd w:val="clear" w:color="auto" w:fill="D9D9D9"/>
          </w:tcPr>
          <w:p w14:paraId="62EFA7C0" w14:textId="77777777" w:rsidR="00B136DD" w:rsidRPr="00816A49" w:rsidRDefault="00B136DD" w:rsidP="009100D4">
            <w:pPr>
              <w:autoSpaceDE w:val="0"/>
              <w:autoSpaceDN w:val="0"/>
              <w:adjustRightInd w:val="0"/>
              <w:spacing w:before="120" w:after="120"/>
              <w:rPr>
                <w:rFonts w:cstheme="minorHAnsi"/>
              </w:rPr>
            </w:pPr>
          </w:p>
        </w:tc>
        <w:tc>
          <w:tcPr>
            <w:tcW w:w="7891" w:type="dxa"/>
            <w:gridSpan w:val="2"/>
            <w:shd w:val="clear" w:color="auto" w:fill="auto"/>
          </w:tcPr>
          <w:p w14:paraId="1F034D5D" w14:textId="77777777" w:rsidR="00B136DD" w:rsidRPr="00816A49" w:rsidRDefault="00B136DD" w:rsidP="009100D4">
            <w:pPr>
              <w:spacing w:before="120" w:after="120"/>
              <w:rPr>
                <w:rFonts w:cstheme="minorHAnsi"/>
              </w:rPr>
            </w:pPr>
          </w:p>
        </w:tc>
      </w:tr>
      <w:tr w:rsidR="00B136DD" w:rsidRPr="00E405D1" w14:paraId="00A615A2" w14:textId="77777777" w:rsidTr="009100D4">
        <w:trPr>
          <w:trHeight w:val="130"/>
        </w:trPr>
        <w:tc>
          <w:tcPr>
            <w:tcW w:w="2189" w:type="dxa"/>
            <w:vMerge/>
            <w:shd w:val="clear" w:color="auto" w:fill="D9D9D9"/>
          </w:tcPr>
          <w:p w14:paraId="2751E664" w14:textId="77777777" w:rsidR="00B136DD" w:rsidRPr="00816A49" w:rsidRDefault="00B136DD" w:rsidP="009100D4">
            <w:pPr>
              <w:autoSpaceDE w:val="0"/>
              <w:autoSpaceDN w:val="0"/>
              <w:adjustRightInd w:val="0"/>
              <w:spacing w:before="120" w:after="120"/>
              <w:rPr>
                <w:rFonts w:cstheme="minorHAnsi"/>
              </w:rPr>
            </w:pPr>
          </w:p>
        </w:tc>
        <w:tc>
          <w:tcPr>
            <w:tcW w:w="7891" w:type="dxa"/>
            <w:gridSpan w:val="2"/>
            <w:shd w:val="clear" w:color="auto" w:fill="auto"/>
          </w:tcPr>
          <w:p w14:paraId="0C00400E" w14:textId="77777777" w:rsidR="00B136DD" w:rsidRPr="00816A49" w:rsidRDefault="00B136DD" w:rsidP="009100D4">
            <w:pPr>
              <w:spacing w:before="120" w:after="120"/>
              <w:rPr>
                <w:rFonts w:cstheme="minorHAnsi"/>
              </w:rPr>
            </w:pPr>
          </w:p>
        </w:tc>
      </w:tr>
      <w:tr w:rsidR="00B136DD" w:rsidRPr="00E405D1" w14:paraId="3CFDEE7D" w14:textId="77777777" w:rsidTr="009100D4">
        <w:trPr>
          <w:trHeight w:val="130"/>
        </w:trPr>
        <w:tc>
          <w:tcPr>
            <w:tcW w:w="2189" w:type="dxa"/>
            <w:vMerge/>
            <w:shd w:val="clear" w:color="auto" w:fill="D9D9D9"/>
          </w:tcPr>
          <w:p w14:paraId="7E989255" w14:textId="77777777" w:rsidR="00B136DD" w:rsidRDefault="00B136DD" w:rsidP="009100D4">
            <w:pPr>
              <w:autoSpaceDE w:val="0"/>
              <w:autoSpaceDN w:val="0"/>
              <w:adjustRightInd w:val="0"/>
              <w:spacing w:before="120" w:after="120"/>
              <w:rPr>
                <w:rFonts w:ascii="Times New Roman" w:hAnsi="Times New Roman"/>
              </w:rPr>
            </w:pPr>
          </w:p>
        </w:tc>
        <w:tc>
          <w:tcPr>
            <w:tcW w:w="7891" w:type="dxa"/>
            <w:gridSpan w:val="2"/>
            <w:shd w:val="clear" w:color="auto" w:fill="auto"/>
          </w:tcPr>
          <w:p w14:paraId="3E32C6B5" w14:textId="77777777" w:rsidR="00B136DD" w:rsidRPr="00E405D1" w:rsidRDefault="00B136DD" w:rsidP="009100D4">
            <w:pPr>
              <w:spacing w:before="120" w:after="120"/>
              <w:rPr>
                <w:rFonts w:ascii="Times New Roman" w:hAnsi="Times New Roman"/>
              </w:rPr>
            </w:pPr>
          </w:p>
        </w:tc>
      </w:tr>
      <w:tr w:rsidR="00B136DD" w:rsidRPr="00E405D1" w14:paraId="15C6544D" w14:textId="77777777" w:rsidTr="009100D4">
        <w:trPr>
          <w:trHeight w:val="130"/>
        </w:trPr>
        <w:tc>
          <w:tcPr>
            <w:tcW w:w="2189" w:type="dxa"/>
            <w:vMerge/>
            <w:shd w:val="clear" w:color="auto" w:fill="D9D9D9"/>
          </w:tcPr>
          <w:p w14:paraId="74B2F7FD" w14:textId="77777777" w:rsidR="00B136DD" w:rsidRDefault="00B136DD" w:rsidP="009100D4">
            <w:pPr>
              <w:autoSpaceDE w:val="0"/>
              <w:autoSpaceDN w:val="0"/>
              <w:adjustRightInd w:val="0"/>
              <w:spacing w:before="120" w:after="120"/>
              <w:rPr>
                <w:rFonts w:ascii="Times New Roman" w:hAnsi="Times New Roman"/>
              </w:rPr>
            </w:pPr>
          </w:p>
        </w:tc>
        <w:tc>
          <w:tcPr>
            <w:tcW w:w="7891" w:type="dxa"/>
            <w:gridSpan w:val="2"/>
            <w:shd w:val="clear" w:color="auto" w:fill="auto"/>
          </w:tcPr>
          <w:p w14:paraId="10E0A929" w14:textId="77777777" w:rsidR="00B136DD" w:rsidRPr="00E405D1" w:rsidRDefault="00B136DD" w:rsidP="009100D4">
            <w:pPr>
              <w:spacing w:before="120" w:after="120"/>
              <w:rPr>
                <w:rFonts w:ascii="Times New Roman" w:hAnsi="Times New Roman"/>
              </w:rPr>
            </w:pPr>
          </w:p>
        </w:tc>
      </w:tr>
      <w:tr w:rsidR="00B136DD" w:rsidRPr="00E405D1" w14:paraId="1D838494" w14:textId="77777777" w:rsidTr="009100D4">
        <w:trPr>
          <w:trHeight w:val="130"/>
        </w:trPr>
        <w:tc>
          <w:tcPr>
            <w:tcW w:w="2189" w:type="dxa"/>
            <w:vMerge/>
            <w:shd w:val="clear" w:color="auto" w:fill="D9D9D9"/>
          </w:tcPr>
          <w:p w14:paraId="749CCF9B" w14:textId="77777777" w:rsidR="00B136DD" w:rsidRDefault="00B136DD" w:rsidP="009100D4">
            <w:pPr>
              <w:autoSpaceDE w:val="0"/>
              <w:autoSpaceDN w:val="0"/>
              <w:adjustRightInd w:val="0"/>
              <w:spacing w:before="120" w:after="120"/>
              <w:rPr>
                <w:rFonts w:ascii="Times New Roman" w:hAnsi="Times New Roman"/>
              </w:rPr>
            </w:pPr>
          </w:p>
        </w:tc>
        <w:tc>
          <w:tcPr>
            <w:tcW w:w="7891" w:type="dxa"/>
            <w:gridSpan w:val="2"/>
            <w:shd w:val="clear" w:color="auto" w:fill="auto"/>
          </w:tcPr>
          <w:p w14:paraId="3ED57202" w14:textId="77777777" w:rsidR="00B136DD" w:rsidRPr="00BB07DC" w:rsidRDefault="00B136DD" w:rsidP="009100D4">
            <w:pPr>
              <w:spacing w:before="120" w:after="120"/>
              <w:rPr>
                <w:rFonts w:ascii="Times New Roman" w:hAnsi="Times New Roman"/>
              </w:rPr>
            </w:pPr>
          </w:p>
        </w:tc>
      </w:tr>
      <w:tr w:rsidR="00B136DD" w:rsidRPr="00E405D1" w14:paraId="168135FE" w14:textId="77777777" w:rsidTr="009100D4">
        <w:trPr>
          <w:trHeight w:val="130"/>
        </w:trPr>
        <w:tc>
          <w:tcPr>
            <w:tcW w:w="2189" w:type="dxa"/>
            <w:vMerge/>
            <w:shd w:val="clear" w:color="auto" w:fill="D9D9D9"/>
          </w:tcPr>
          <w:p w14:paraId="5981F10A" w14:textId="77777777" w:rsidR="00B136DD" w:rsidRDefault="00B136DD" w:rsidP="009100D4">
            <w:pPr>
              <w:autoSpaceDE w:val="0"/>
              <w:autoSpaceDN w:val="0"/>
              <w:adjustRightInd w:val="0"/>
              <w:spacing w:before="120" w:after="120"/>
              <w:rPr>
                <w:rFonts w:ascii="Times New Roman" w:hAnsi="Times New Roman"/>
              </w:rPr>
            </w:pPr>
          </w:p>
        </w:tc>
        <w:tc>
          <w:tcPr>
            <w:tcW w:w="7891" w:type="dxa"/>
            <w:gridSpan w:val="2"/>
            <w:shd w:val="clear" w:color="auto" w:fill="auto"/>
          </w:tcPr>
          <w:p w14:paraId="6908ED37" w14:textId="77777777" w:rsidR="00B136DD" w:rsidRPr="00E405D1" w:rsidRDefault="00B136DD" w:rsidP="009100D4">
            <w:pPr>
              <w:spacing w:before="120" w:after="120"/>
              <w:rPr>
                <w:rFonts w:ascii="Times New Roman" w:hAnsi="Times New Roman"/>
              </w:rPr>
            </w:pPr>
          </w:p>
        </w:tc>
      </w:tr>
    </w:tbl>
    <w:p w14:paraId="76011109" w14:textId="77777777" w:rsidR="00B136DD" w:rsidRDefault="00B136DD" w:rsidP="00B136DD">
      <w:pPr>
        <w:rPr>
          <w:rFonts w:cstheme="minorHAnsi"/>
          <w:b/>
          <w:color w:val="17365D"/>
          <w:sz w:val="28"/>
          <w:szCs w:val="28"/>
        </w:rPr>
      </w:pPr>
    </w:p>
    <w:p w14:paraId="21F77637" w14:textId="77777777" w:rsidR="00B136DD" w:rsidRDefault="00B136DD" w:rsidP="00B136DD">
      <w:pPr>
        <w:spacing w:after="160" w:line="259" w:lineRule="auto"/>
        <w:rPr>
          <w:b/>
          <w:bCs/>
        </w:rPr>
      </w:pPr>
      <w:r>
        <w:rPr>
          <w:b/>
          <w:bCs/>
        </w:rPr>
        <w:br w:type="page"/>
      </w:r>
    </w:p>
    <w:p w14:paraId="2D7EDDD8" w14:textId="77777777" w:rsidR="00B136DD" w:rsidRPr="007C180A" w:rsidRDefault="00B136DD" w:rsidP="00B136DD">
      <w:pPr>
        <w:pStyle w:val="ListParagraph"/>
        <w:numPr>
          <w:ilvl w:val="0"/>
          <w:numId w:val="1"/>
        </w:numPr>
        <w:spacing w:line="276" w:lineRule="auto"/>
        <w:ind w:left="360"/>
        <w:rPr>
          <w:b/>
          <w:bCs/>
        </w:rPr>
      </w:pPr>
      <w:r w:rsidRPr="007C180A">
        <w:rPr>
          <w:b/>
          <w:bCs/>
        </w:rPr>
        <w:lastRenderedPageBreak/>
        <w:t>Introduction/Background Information</w:t>
      </w:r>
    </w:p>
    <w:p w14:paraId="77117458" w14:textId="77777777" w:rsidR="00B136DD" w:rsidRDefault="00B136DD" w:rsidP="00B136DD">
      <w:pPr>
        <w:spacing w:after="200" w:line="276" w:lineRule="auto"/>
        <w:rPr>
          <w:szCs w:val="28"/>
        </w:rPr>
      </w:pPr>
      <w:r>
        <w:t>Include a summary of the geographical areas addressed in this needs assessment, including community culture and history.</w:t>
      </w:r>
    </w:p>
    <w:tbl>
      <w:tblPr>
        <w:tblStyle w:val="TableGrid"/>
        <w:tblW w:w="0" w:type="auto"/>
        <w:tblLook w:val="04A0" w:firstRow="1" w:lastRow="0" w:firstColumn="1" w:lastColumn="0" w:noHBand="0" w:noVBand="1"/>
      </w:tblPr>
      <w:tblGrid>
        <w:gridCol w:w="9350"/>
      </w:tblGrid>
      <w:tr w:rsidR="00B136DD" w14:paraId="3E65D7E4" w14:textId="77777777" w:rsidTr="009100D4">
        <w:trPr>
          <w:trHeight w:val="1440"/>
        </w:trPr>
        <w:tc>
          <w:tcPr>
            <w:tcW w:w="10790" w:type="dxa"/>
          </w:tcPr>
          <w:p w14:paraId="73A93BBE" w14:textId="77777777" w:rsidR="00B136DD" w:rsidRDefault="00B136DD" w:rsidP="009100D4">
            <w:pPr>
              <w:spacing w:after="200" w:line="276" w:lineRule="auto"/>
              <w:rPr>
                <w:szCs w:val="28"/>
              </w:rPr>
            </w:pPr>
          </w:p>
        </w:tc>
      </w:tr>
    </w:tbl>
    <w:p w14:paraId="64182702" w14:textId="77777777" w:rsidR="00B136DD" w:rsidRPr="007C180A" w:rsidRDefault="00B136DD" w:rsidP="00B136DD">
      <w:pPr>
        <w:pStyle w:val="ListParagraph"/>
        <w:numPr>
          <w:ilvl w:val="0"/>
          <w:numId w:val="1"/>
        </w:numPr>
        <w:spacing w:before="240" w:line="276" w:lineRule="auto"/>
        <w:ind w:left="360"/>
        <w:rPr>
          <w:b/>
          <w:bCs/>
        </w:rPr>
      </w:pPr>
      <w:r w:rsidRPr="007C180A">
        <w:rPr>
          <w:b/>
          <w:bCs/>
        </w:rPr>
        <w:t>Vision/Mission/Planning Values</w:t>
      </w:r>
    </w:p>
    <w:p w14:paraId="0D9D681F" w14:textId="77777777" w:rsidR="00B136DD" w:rsidRDefault="00B136DD" w:rsidP="00B136DD">
      <w:pPr>
        <w:spacing w:after="200" w:line="276" w:lineRule="auto"/>
        <w:rPr>
          <w:szCs w:val="28"/>
        </w:rPr>
      </w:pPr>
      <w:r>
        <w:t>Example of your values may include transparency, community input, equity, and data-informed processes.</w:t>
      </w:r>
    </w:p>
    <w:tbl>
      <w:tblPr>
        <w:tblStyle w:val="TableGrid"/>
        <w:tblW w:w="0" w:type="auto"/>
        <w:tblLook w:val="04A0" w:firstRow="1" w:lastRow="0" w:firstColumn="1" w:lastColumn="0" w:noHBand="0" w:noVBand="1"/>
      </w:tblPr>
      <w:tblGrid>
        <w:gridCol w:w="9350"/>
      </w:tblGrid>
      <w:tr w:rsidR="00B136DD" w14:paraId="048B25D1" w14:textId="77777777" w:rsidTr="009100D4">
        <w:trPr>
          <w:trHeight w:val="1440"/>
        </w:trPr>
        <w:tc>
          <w:tcPr>
            <w:tcW w:w="10790" w:type="dxa"/>
          </w:tcPr>
          <w:p w14:paraId="6AB0326B" w14:textId="77777777" w:rsidR="00B136DD" w:rsidRDefault="00B136DD" w:rsidP="009100D4">
            <w:pPr>
              <w:spacing w:after="200" w:line="276" w:lineRule="auto"/>
              <w:rPr>
                <w:szCs w:val="28"/>
              </w:rPr>
            </w:pPr>
          </w:p>
        </w:tc>
      </w:tr>
    </w:tbl>
    <w:p w14:paraId="69366876" w14:textId="77777777" w:rsidR="00B136DD" w:rsidRPr="007C180A" w:rsidRDefault="00B136DD" w:rsidP="00B136DD">
      <w:pPr>
        <w:pStyle w:val="ListParagraph"/>
        <w:numPr>
          <w:ilvl w:val="0"/>
          <w:numId w:val="1"/>
        </w:numPr>
        <w:tabs>
          <w:tab w:val="left" w:pos="360"/>
        </w:tabs>
        <w:spacing w:before="240" w:line="276" w:lineRule="auto"/>
        <w:ind w:left="180" w:hanging="180"/>
        <w:rPr>
          <w:b/>
          <w:bCs/>
        </w:rPr>
      </w:pPr>
      <w:r w:rsidRPr="007C180A">
        <w:rPr>
          <w:b/>
          <w:bCs/>
        </w:rPr>
        <w:t xml:space="preserve">Needs Assessment Methodologies </w:t>
      </w:r>
    </w:p>
    <w:p w14:paraId="67527724" w14:textId="77777777" w:rsidR="00B136DD" w:rsidRDefault="00B136DD" w:rsidP="00B136DD">
      <w:pPr>
        <w:tabs>
          <w:tab w:val="left" w:pos="360"/>
        </w:tabs>
        <w:spacing w:after="200" w:line="276" w:lineRule="auto"/>
        <w:rPr>
          <w:szCs w:val="28"/>
        </w:rPr>
      </w:pPr>
      <w:r>
        <w:t xml:space="preserve">Include strategies for collection and use of quantitative and qualitative data. </w:t>
      </w:r>
    </w:p>
    <w:tbl>
      <w:tblPr>
        <w:tblStyle w:val="TableGrid"/>
        <w:tblW w:w="0" w:type="auto"/>
        <w:tblLook w:val="04A0" w:firstRow="1" w:lastRow="0" w:firstColumn="1" w:lastColumn="0" w:noHBand="0" w:noVBand="1"/>
      </w:tblPr>
      <w:tblGrid>
        <w:gridCol w:w="9350"/>
      </w:tblGrid>
      <w:tr w:rsidR="00B136DD" w14:paraId="7630BDE5" w14:textId="77777777" w:rsidTr="009100D4">
        <w:trPr>
          <w:trHeight w:val="1440"/>
        </w:trPr>
        <w:tc>
          <w:tcPr>
            <w:tcW w:w="10790" w:type="dxa"/>
          </w:tcPr>
          <w:p w14:paraId="61B19F14" w14:textId="77777777" w:rsidR="00B136DD" w:rsidRDefault="00B136DD" w:rsidP="009100D4">
            <w:pPr>
              <w:spacing w:after="200" w:line="276" w:lineRule="auto"/>
              <w:rPr>
                <w:szCs w:val="28"/>
              </w:rPr>
            </w:pPr>
          </w:p>
        </w:tc>
      </w:tr>
    </w:tbl>
    <w:p w14:paraId="46F1EF28" w14:textId="77777777" w:rsidR="00B136DD" w:rsidRDefault="00B136DD" w:rsidP="00B136DD">
      <w:pPr>
        <w:pStyle w:val="ListParagraph"/>
        <w:numPr>
          <w:ilvl w:val="0"/>
          <w:numId w:val="1"/>
        </w:numPr>
        <w:spacing w:before="240" w:line="276" w:lineRule="auto"/>
        <w:ind w:left="360"/>
        <w:rPr>
          <w:b/>
          <w:bCs/>
        </w:rPr>
      </w:pPr>
      <w:r w:rsidRPr="007C180A">
        <w:rPr>
          <w:b/>
          <w:bCs/>
        </w:rPr>
        <w:t xml:space="preserve">Overview of Results/Findings </w:t>
      </w:r>
    </w:p>
    <w:p w14:paraId="4A7099D6" w14:textId="77777777" w:rsidR="00B136DD" w:rsidRDefault="00B136DD" w:rsidP="00B136DD">
      <w:pPr>
        <w:pStyle w:val="List"/>
        <w:rPr>
          <w:bCs/>
        </w:rPr>
      </w:pPr>
      <w:r w:rsidRPr="002D5040">
        <w:rPr>
          <w:bCs/>
        </w:rPr>
        <w:t>Provide an overview of the findings from your needs assessment</w:t>
      </w:r>
      <w:r>
        <w:rPr>
          <w:bCs/>
        </w:rPr>
        <w:t>. The overview should</w:t>
      </w:r>
    </w:p>
    <w:p w14:paraId="5CCA8B72" w14:textId="77777777" w:rsidR="00B136DD" w:rsidRDefault="00B136DD" w:rsidP="00B136DD">
      <w:pPr>
        <w:pStyle w:val="List"/>
      </w:pPr>
      <w:r>
        <w:rPr>
          <w:bCs/>
        </w:rPr>
        <w:t>incorporate</w:t>
      </w:r>
      <w:r w:rsidRPr="002D5040">
        <w:rPr>
          <w:bCs/>
        </w:rPr>
        <w:t xml:space="preserve"> includ</w:t>
      </w:r>
      <w:r>
        <w:rPr>
          <w:bCs/>
        </w:rPr>
        <w:t>e</w:t>
      </w:r>
      <w:r w:rsidRPr="002D5040">
        <w:rPr>
          <w:bCs/>
        </w:rPr>
        <w:t xml:space="preserve"> both quantitative</w:t>
      </w:r>
      <w:r>
        <w:rPr>
          <w:bCs/>
        </w:rPr>
        <w:t xml:space="preserve"> </w:t>
      </w:r>
      <w:r w:rsidRPr="002D5040">
        <w:rPr>
          <w:bCs/>
        </w:rPr>
        <w:t>and qualitative data</w:t>
      </w:r>
      <w:r w:rsidRPr="002D5040">
        <w:t xml:space="preserve"> drawn from relevant, timely, and</w:t>
      </w:r>
    </w:p>
    <w:p w14:paraId="6154730C" w14:textId="77777777" w:rsidR="00B136DD" w:rsidRDefault="00B136DD" w:rsidP="00B136DD">
      <w:pPr>
        <w:pStyle w:val="List"/>
        <w:rPr>
          <w:bCs/>
        </w:rPr>
      </w:pPr>
      <w:r w:rsidRPr="002D5040">
        <w:t>reliable sources, including community</w:t>
      </w:r>
      <w:r>
        <w:t xml:space="preserve"> </w:t>
      </w:r>
      <w:r w:rsidRPr="002D5040">
        <w:t>members impacted by OUD/SUD.</w:t>
      </w:r>
      <w:r w:rsidRPr="002D5040">
        <w:rPr>
          <w:bCs/>
        </w:rPr>
        <w:t xml:space="preserve"> </w:t>
      </w:r>
      <w:r>
        <w:rPr>
          <w:bCs/>
        </w:rPr>
        <w:t>D</w:t>
      </w:r>
      <w:r w:rsidRPr="002D5040">
        <w:rPr>
          <w:bCs/>
        </w:rPr>
        <w:t>ata should be</w:t>
      </w:r>
    </w:p>
    <w:p w14:paraId="7FCE7D01" w14:textId="77777777" w:rsidR="00B136DD" w:rsidRDefault="00B136DD" w:rsidP="00B136DD">
      <w:pPr>
        <w:pStyle w:val="List"/>
        <w:rPr>
          <w:bCs/>
        </w:rPr>
      </w:pPr>
      <w:r w:rsidRPr="002D5040">
        <w:rPr>
          <w:bCs/>
        </w:rPr>
        <w:t>gathered using a</w:t>
      </w:r>
      <w:r>
        <w:rPr>
          <w:bCs/>
        </w:rPr>
        <w:t xml:space="preserve"> </w:t>
      </w:r>
      <w:r w:rsidRPr="002D5040">
        <w:rPr>
          <w:bCs/>
        </w:rPr>
        <w:t>variety of methods including review of the available data sets, review of</w:t>
      </w:r>
    </w:p>
    <w:p w14:paraId="2F9E93EA" w14:textId="77777777" w:rsidR="00B136DD" w:rsidRDefault="00B136DD" w:rsidP="00B136DD">
      <w:pPr>
        <w:pStyle w:val="List"/>
        <w:rPr>
          <w:bCs/>
        </w:rPr>
      </w:pPr>
      <w:r>
        <w:rPr>
          <w:bCs/>
        </w:rPr>
        <w:t xml:space="preserve">existing </w:t>
      </w:r>
      <w:r w:rsidRPr="002D5040">
        <w:rPr>
          <w:bCs/>
        </w:rPr>
        <w:t>community resources and services, surveys, focus groups, and key</w:t>
      </w:r>
      <w:r>
        <w:rPr>
          <w:bCs/>
        </w:rPr>
        <w:t xml:space="preserve"> </w:t>
      </w:r>
      <w:r w:rsidRPr="002D5040">
        <w:rPr>
          <w:bCs/>
        </w:rPr>
        <w:t>informant</w:t>
      </w:r>
    </w:p>
    <w:p w14:paraId="719D37EB" w14:textId="77777777" w:rsidR="00B136DD" w:rsidRDefault="00B136DD" w:rsidP="00B136DD">
      <w:pPr>
        <w:pStyle w:val="List"/>
      </w:pPr>
      <w:r w:rsidRPr="002D5040">
        <w:rPr>
          <w:bCs/>
        </w:rPr>
        <w:t>interviews</w:t>
      </w:r>
      <w:r>
        <w:rPr>
          <w:bCs/>
        </w:rPr>
        <w:t xml:space="preserve">. Please </w:t>
      </w:r>
      <w:r w:rsidRPr="002D5040">
        <w:rPr>
          <w:bCs/>
        </w:rPr>
        <w:t xml:space="preserve"> include</w:t>
      </w:r>
      <w:r w:rsidRPr="002D5040">
        <w:t xml:space="preserve"> citations for all data sources</w:t>
      </w:r>
      <w:r>
        <w:t>, and be</w:t>
      </w:r>
      <w:r w:rsidRPr="002D5040">
        <w:t xml:space="preserve"> sure to address each</w:t>
      </w:r>
      <w:r>
        <w:t xml:space="preserve"> </w:t>
      </w:r>
      <w:r w:rsidRPr="002D5040">
        <w:t>of</w:t>
      </w:r>
    </w:p>
    <w:p w14:paraId="37773040" w14:textId="77777777" w:rsidR="00B136DD" w:rsidRDefault="00B136DD" w:rsidP="00B136DD">
      <w:pPr>
        <w:pStyle w:val="List"/>
      </w:pPr>
      <w:r w:rsidRPr="002D5040">
        <w:t>HRSA’s requirements below:</w:t>
      </w:r>
    </w:p>
    <w:p w14:paraId="7282E715" w14:textId="77777777" w:rsidR="00B136DD" w:rsidRPr="00B829B2" w:rsidRDefault="00B136DD" w:rsidP="00B136DD">
      <w:pPr>
        <w:pStyle w:val="CommentText"/>
        <w:rPr>
          <w:sz w:val="24"/>
          <w:szCs w:val="24"/>
        </w:rPr>
      </w:pPr>
    </w:p>
    <w:p w14:paraId="22E7F6AF" w14:textId="77777777" w:rsidR="00B136DD" w:rsidRPr="00F17B25" w:rsidRDefault="00B136DD" w:rsidP="00B136DD">
      <w:pPr>
        <w:pStyle w:val="List"/>
        <w:numPr>
          <w:ilvl w:val="0"/>
          <w:numId w:val="2"/>
        </w:numPr>
      </w:pPr>
      <w:r w:rsidRPr="00F17B25">
        <w:t>Availability of and access to OUD/SUD prevention, treatment and recovery services;</w:t>
      </w:r>
    </w:p>
    <w:p w14:paraId="37EF5A56" w14:textId="77777777" w:rsidR="00B136DD" w:rsidRPr="00F17B25" w:rsidRDefault="00B136DD" w:rsidP="00B136DD">
      <w:pPr>
        <w:pStyle w:val="List"/>
        <w:numPr>
          <w:ilvl w:val="0"/>
          <w:numId w:val="2"/>
        </w:numPr>
      </w:pPr>
      <w:r w:rsidRPr="00F17B25">
        <w:t>Availability of and access to OUD/SUD harm reduction services, including</w:t>
      </w:r>
      <w:r>
        <w:t xml:space="preserve"> human immunodeficiency virus/hepatitis C (</w:t>
      </w:r>
      <w:r w:rsidRPr="00F17B25">
        <w:t>HIV/HCV</w:t>
      </w:r>
      <w:r>
        <w:t>)</w:t>
      </w:r>
      <w:r w:rsidRPr="00F17B25">
        <w:t xml:space="preserve"> testing and treatment;</w:t>
      </w:r>
    </w:p>
    <w:p w14:paraId="74696902" w14:textId="77777777" w:rsidR="00B136DD" w:rsidRPr="00F17B25" w:rsidRDefault="00B136DD" w:rsidP="00B136DD">
      <w:pPr>
        <w:pStyle w:val="List"/>
        <w:numPr>
          <w:ilvl w:val="0"/>
          <w:numId w:val="2"/>
        </w:numPr>
      </w:pPr>
      <w:r w:rsidRPr="00F17B25">
        <w:lastRenderedPageBreak/>
        <w:t>Opportunities and gaps in local systems for engaging of people who use drugs, screening, diagnosing, and referring to treatment and other support services;</w:t>
      </w:r>
    </w:p>
    <w:p w14:paraId="0AEE74C8" w14:textId="77777777" w:rsidR="00B136DD" w:rsidRPr="00F17B25" w:rsidRDefault="00B136DD" w:rsidP="00B136DD">
      <w:pPr>
        <w:pStyle w:val="List"/>
        <w:numPr>
          <w:ilvl w:val="0"/>
          <w:numId w:val="2"/>
        </w:numPr>
      </w:pPr>
      <w:r w:rsidRPr="00F17B25">
        <w:t>Issues impacting the OUD/SUD health workforce, including recruitment</w:t>
      </w:r>
      <w:r>
        <w:t>,</w:t>
      </w:r>
      <w:r w:rsidRPr="00F17B25">
        <w:t xml:space="preserve"> retention, and worker capacity/skills;</w:t>
      </w:r>
      <w:r>
        <w:t xml:space="preserve">  </w:t>
      </w:r>
    </w:p>
    <w:p w14:paraId="7902C44A" w14:textId="77777777" w:rsidR="00B136DD" w:rsidRPr="00F17B25" w:rsidRDefault="00B136DD" w:rsidP="00B136DD">
      <w:pPr>
        <w:pStyle w:val="List"/>
        <w:numPr>
          <w:ilvl w:val="0"/>
          <w:numId w:val="2"/>
        </w:numPr>
      </w:pPr>
      <w:r w:rsidRPr="00F17B25">
        <w:t xml:space="preserve">Needs of special/vulnerable groups within the target rural service area, such as pregnant/parenting women, </w:t>
      </w:r>
      <w:r>
        <w:t xml:space="preserve">adolescents, </w:t>
      </w:r>
      <w:r w:rsidRPr="00F17B25">
        <w:t xml:space="preserve">racial/ethnic minorities, incarcerated/formerly incarcerated individuals, etc.; </w:t>
      </w:r>
    </w:p>
    <w:p w14:paraId="7A314E74" w14:textId="77777777" w:rsidR="00B136DD" w:rsidRPr="00F17B25" w:rsidRDefault="00B136DD" w:rsidP="00B136DD">
      <w:pPr>
        <w:pStyle w:val="List"/>
        <w:numPr>
          <w:ilvl w:val="0"/>
          <w:numId w:val="2"/>
        </w:numPr>
      </w:pPr>
      <w:r>
        <w:t>Underlying s</w:t>
      </w:r>
      <w:r w:rsidRPr="00F17B25">
        <w:t xml:space="preserve">ocial determinants of health </w:t>
      </w:r>
      <w:r w:rsidRPr="00D03041">
        <w:t>that are most significantly relevant to SUD/OUD within the target rural service area (reference pg. 17</w:t>
      </w:r>
      <w:r>
        <w:t xml:space="preserve"> of this onboarding package for resources on social determinants);</w:t>
      </w:r>
    </w:p>
    <w:p w14:paraId="509BB6D8" w14:textId="77777777" w:rsidR="00B136DD" w:rsidRPr="00F17B25" w:rsidRDefault="00B136DD" w:rsidP="00B136DD">
      <w:pPr>
        <w:pStyle w:val="List"/>
        <w:numPr>
          <w:ilvl w:val="0"/>
          <w:numId w:val="2"/>
        </w:numPr>
      </w:pPr>
      <w:r w:rsidRPr="00F17B25">
        <w:t>Presence and impact of stigma, including health worker and community perceptions/biases of people who use(d) drugs;</w:t>
      </w:r>
    </w:p>
    <w:p w14:paraId="00C25C4E" w14:textId="77777777" w:rsidR="00B136DD" w:rsidRPr="00D03041" w:rsidRDefault="00B136DD" w:rsidP="00B136DD">
      <w:pPr>
        <w:pStyle w:val="List"/>
        <w:numPr>
          <w:ilvl w:val="0"/>
          <w:numId w:val="2"/>
        </w:numPr>
      </w:pPr>
      <w:r w:rsidRPr="00F17B25">
        <w:t xml:space="preserve">Existing resources that could be leveraged within the </w:t>
      </w:r>
      <w:r w:rsidRPr="00D03041">
        <w:t>target rural service area, including existing federal, state, or local funding opportunities; and</w:t>
      </w:r>
    </w:p>
    <w:p w14:paraId="3B5BDC07" w14:textId="77777777" w:rsidR="00B136DD" w:rsidRPr="00D03041" w:rsidRDefault="00B136DD" w:rsidP="00B136DD">
      <w:pPr>
        <w:pStyle w:val="List"/>
        <w:numPr>
          <w:ilvl w:val="0"/>
          <w:numId w:val="2"/>
        </w:numPr>
      </w:pPr>
      <w:r w:rsidRPr="00D03041">
        <w:t>Opportunities and challenges related to maintaining a consortium and sustaining SUD/OUD services in the target rural service area.</w:t>
      </w:r>
    </w:p>
    <w:p w14:paraId="4E14BB28" w14:textId="77777777" w:rsidR="00B136DD" w:rsidRPr="00D03041" w:rsidRDefault="00B136DD" w:rsidP="00B136DD">
      <w:pPr>
        <w:pStyle w:val="List"/>
        <w:numPr>
          <w:ilvl w:val="0"/>
          <w:numId w:val="3"/>
        </w:numPr>
      </w:pPr>
      <w:r w:rsidRPr="00D03041">
        <w:t xml:space="preserve">A description of the methods used to engage community members and key stakeholders in the target rural service area. </w:t>
      </w:r>
      <w:r w:rsidRPr="00D03041">
        <w:rPr>
          <w:b/>
        </w:rPr>
        <w:t>A good faith effort must be made to engage directly impacted individuals, such as people in recovery from substance use disorder, impacted family members, people who use drugs, etc., through focus groups, surveys, personal interviews, or other methods as appropriate;</w:t>
      </w:r>
    </w:p>
    <w:p w14:paraId="0C5CBED5" w14:textId="77777777" w:rsidR="00B136DD" w:rsidRPr="00D03041" w:rsidRDefault="00B136DD" w:rsidP="00B136DD">
      <w:pPr>
        <w:pStyle w:val="List"/>
        <w:numPr>
          <w:ilvl w:val="0"/>
          <w:numId w:val="3"/>
        </w:numPr>
      </w:pPr>
      <w:r w:rsidRPr="00D03041">
        <w:t>A list of community members and stakeholders in the target rural service area that participated in data collection (organization name or individual descriptor – i.e., “person in recovery” – is sufficient; individual names are not required).</w:t>
      </w:r>
    </w:p>
    <w:p w14:paraId="5D11A7ED" w14:textId="77777777" w:rsidR="00B136DD" w:rsidRPr="00D03041" w:rsidRDefault="00B136DD" w:rsidP="00B136DD">
      <w:pPr>
        <w:rPr>
          <w:b/>
          <w:sz w:val="28"/>
          <w:szCs w:val="28"/>
        </w:rPr>
      </w:pPr>
    </w:p>
    <w:tbl>
      <w:tblPr>
        <w:tblStyle w:val="TableGrid"/>
        <w:tblW w:w="0" w:type="auto"/>
        <w:tblLook w:val="04A0" w:firstRow="1" w:lastRow="0" w:firstColumn="1" w:lastColumn="0" w:noHBand="0" w:noVBand="1"/>
      </w:tblPr>
      <w:tblGrid>
        <w:gridCol w:w="9350"/>
      </w:tblGrid>
      <w:tr w:rsidR="00B136DD" w:rsidRPr="00D03041" w14:paraId="5F10A157" w14:textId="77777777" w:rsidTr="009100D4">
        <w:trPr>
          <w:trHeight w:val="6173"/>
        </w:trPr>
        <w:tc>
          <w:tcPr>
            <w:tcW w:w="10790" w:type="dxa"/>
          </w:tcPr>
          <w:p w14:paraId="096411EF" w14:textId="77777777" w:rsidR="00B136DD" w:rsidRPr="00D03041" w:rsidRDefault="00B136DD" w:rsidP="009100D4">
            <w:pPr>
              <w:spacing w:after="200" w:line="276" w:lineRule="auto"/>
              <w:rPr>
                <w:szCs w:val="28"/>
              </w:rPr>
            </w:pPr>
          </w:p>
        </w:tc>
      </w:tr>
    </w:tbl>
    <w:p w14:paraId="1C0A6432" w14:textId="77777777" w:rsidR="00B136DD" w:rsidRPr="00D03041" w:rsidRDefault="00B136DD" w:rsidP="00B136DD">
      <w:pPr>
        <w:spacing w:after="160" w:line="259" w:lineRule="auto"/>
        <w:rPr>
          <w:rStyle w:val="Heading1Char"/>
        </w:rPr>
      </w:pPr>
    </w:p>
    <w:p w14:paraId="3467DBDE" w14:textId="77777777" w:rsidR="000A5738" w:rsidRDefault="00B136DD"/>
    <w:sectPr w:rsidR="000A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1A5D"/>
    <w:multiLevelType w:val="hybridMultilevel"/>
    <w:tmpl w:val="0ABE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E1D66"/>
    <w:multiLevelType w:val="hybridMultilevel"/>
    <w:tmpl w:val="F0D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545EA"/>
    <w:multiLevelType w:val="hybridMultilevel"/>
    <w:tmpl w:val="7FDCB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DD"/>
    <w:rsid w:val="00272708"/>
    <w:rsid w:val="00363C6C"/>
    <w:rsid w:val="004277EF"/>
    <w:rsid w:val="006954F9"/>
    <w:rsid w:val="00B1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D2D5"/>
  <w15:chartTrackingRefBased/>
  <w15:docId w15:val="{7C675617-E64B-416D-BF79-956F48A2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D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B136DD"/>
    <w:pPr>
      <w:keepNext/>
      <w:keepLines/>
      <w:spacing w:before="240"/>
      <w:jc w:val="center"/>
      <w:outlineLvl w:val="0"/>
    </w:pPr>
    <w:rPr>
      <w:rFonts w:cs="Arial"/>
      <w:b/>
      <w:bCs/>
      <w:color w:val="2F5496" w:themeColor="accent1" w:themeShade="BF"/>
      <w:sz w:val="40"/>
      <w:szCs w:val="40"/>
    </w:rPr>
  </w:style>
  <w:style w:type="paragraph" w:styleId="Heading2">
    <w:name w:val="heading 2"/>
    <w:basedOn w:val="Normal"/>
    <w:next w:val="Normal"/>
    <w:link w:val="Heading2Char"/>
    <w:autoRedefine/>
    <w:uiPriority w:val="9"/>
    <w:unhideWhenUsed/>
    <w:qFormat/>
    <w:rsid w:val="00B136DD"/>
    <w:pPr>
      <w:keepNext/>
      <w:keepLines/>
      <w:spacing w:before="40"/>
      <w:jc w:val="center"/>
      <w:outlineLvl w:val="1"/>
    </w:pPr>
    <w:rPr>
      <w:rFonts w:eastAsiaTheme="majorEastAsia" w:cs="Helvetica"/>
      <w:b/>
      <w:color w:val="4472C4" w:themeColor="accent1"/>
      <w:sz w:val="28"/>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DD"/>
    <w:rPr>
      <w:rFonts w:ascii="Segoe UI" w:hAnsi="Segoe UI" w:cs="Segoe UI"/>
      <w:sz w:val="18"/>
      <w:szCs w:val="18"/>
    </w:rPr>
  </w:style>
  <w:style w:type="character" w:customStyle="1" w:styleId="Heading1Char">
    <w:name w:val="Heading 1 Char"/>
    <w:basedOn w:val="DefaultParagraphFont"/>
    <w:link w:val="Heading1"/>
    <w:uiPriority w:val="9"/>
    <w:rsid w:val="00B136DD"/>
    <w:rPr>
      <w:rFonts w:ascii="Arial" w:eastAsia="Times New Roman" w:hAnsi="Arial" w:cs="Arial"/>
      <w:b/>
      <w:bCs/>
      <w:color w:val="2F5496" w:themeColor="accent1" w:themeShade="BF"/>
      <w:sz w:val="40"/>
      <w:szCs w:val="40"/>
    </w:rPr>
  </w:style>
  <w:style w:type="character" w:customStyle="1" w:styleId="Heading2Char">
    <w:name w:val="Heading 2 Char"/>
    <w:basedOn w:val="DefaultParagraphFont"/>
    <w:link w:val="Heading2"/>
    <w:uiPriority w:val="9"/>
    <w:rsid w:val="00B136DD"/>
    <w:rPr>
      <w:rFonts w:ascii="Arial" w:eastAsiaTheme="majorEastAsia" w:hAnsi="Arial" w:cs="Helvetica"/>
      <w:b/>
      <w:color w:val="4472C4" w:themeColor="accent1"/>
      <w:sz w:val="28"/>
      <w:szCs w:val="26"/>
    </w:rPr>
  </w:style>
  <w:style w:type="table" w:styleId="TableGrid">
    <w:name w:val="Table Grid"/>
    <w:basedOn w:val="TableNormal"/>
    <w:uiPriority w:val="39"/>
    <w:rsid w:val="00B136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B136DD"/>
    <w:pPr>
      <w:ind w:left="360" w:hanging="360"/>
    </w:pPr>
  </w:style>
  <w:style w:type="paragraph" w:styleId="CommentText">
    <w:name w:val="annotation text"/>
    <w:basedOn w:val="Normal"/>
    <w:link w:val="CommentTextChar"/>
    <w:uiPriority w:val="99"/>
    <w:semiHidden/>
    <w:rsid w:val="00B136DD"/>
    <w:rPr>
      <w:sz w:val="20"/>
      <w:szCs w:val="20"/>
    </w:rPr>
  </w:style>
  <w:style w:type="character" w:customStyle="1" w:styleId="CommentTextChar">
    <w:name w:val="Comment Text Char"/>
    <w:basedOn w:val="DefaultParagraphFont"/>
    <w:link w:val="CommentText"/>
    <w:uiPriority w:val="99"/>
    <w:semiHidden/>
    <w:rsid w:val="00B136DD"/>
    <w:rPr>
      <w:rFonts w:ascii="Arial" w:eastAsia="Times New Roman" w:hAnsi="Arial" w:cs="Times New Roman"/>
      <w:sz w:val="20"/>
      <w:szCs w:val="20"/>
    </w:rPr>
  </w:style>
  <w:style w:type="paragraph" w:styleId="ListParagraph">
    <w:name w:val="List Paragraph"/>
    <w:basedOn w:val="Normal"/>
    <w:uiPriority w:val="34"/>
    <w:qFormat/>
    <w:rsid w:val="00B13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Figueroa</dc:creator>
  <cp:keywords/>
  <dc:description/>
  <cp:lastModifiedBy>Elisha Figueroa</cp:lastModifiedBy>
  <cp:revision>1</cp:revision>
  <dcterms:created xsi:type="dcterms:W3CDTF">2020-09-18T17:58:00Z</dcterms:created>
  <dcterms:modified xsi:type="dcterms:W3CDTF">2020-09-18T18:04:00Z</dcterms:modified>
</cp:coreProperties>
</file>